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jpg" ContentType="image/jpeg"/>
  <Override PartName="/word/media/rId23.jpg" ContentType="image/jpeg"/>
  <Override PartName="/word/media/rId29.jpg" ContentType="image/jpeg"/>
  <Override PartName="/word/media/rId26.jpg" ContentType="image/jpeg"/>
  <Override PartName="/word/media/rId35.jpg" ContentType="image/jpeg"/>
  <Override PartName="/word/media/rId20.jpg" ContentType="image/jpeg"/>
  <Override PartName="/word/media/rId3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Xc6731f5ef5ff62dcf51fb52a6606efa0f099eea"/>
    <w:p>
      <w:pPr>
        <w:pStyle w:val="Heading3"/>
      </w:pPr>
      <w:r>
        <w:t xml:space="preserve">Согласование перепланировки квартир в новостройке</w:t>
      </w:r>
    </w:p>
    <w:p>
      <w:pPr>
        <w:pStyle w:val="FirstParagraph"/>
      </w:pPr>
      <w:r>
        <w:t xml:space="preserve">30.05.2025</w:t>
      </w:r>
    </w:p>
    <w:p>
      <w:pPr>
        <w:pStyle w:val="BodyText"/>
      </w:pPr>
      <w:r>
        <w:t xml:space="preserve">Приобретенную в новостройке квартиру, по оценкам экспертов, сразу переделывают под себя более 10% покупателей. Как же избежать штрафов и рисков? Что необходимо для согласования перепланировки и какие работы запрещено проводить? Всю подробную информацию можно найти на сайте mos.ru</w:t>
      </w:r>
    </w:p>
    <w:p>
      <w:pPr>
        <w:pStyle w:val="BodyText"/>
      </w:pPr>
      <w:r>
        <w:drawing>
          <wp:inline>
            <wp:extent cx="4000500" cy="56769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buzhil-troitsk.mos.ru/www/upload/medialibrary/ccb/clogrmp91foxkd6461x3bt5l0o4b9p29/perep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5676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562350" cy="5143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gbuzhil-troitsk.mos.ru/www/upload/medialibrary/295/bv3blh3h7vg4r3upo3qeu0k39oxa0l8p/perep-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5143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743325" cy="542925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gbuzhil-troitsk.mos.ru/www/upload/medialibrary/880/9t68y3h6f8ekp6u8yfhuna10nngobpo0/perep-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5429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762375" cy="558165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gbuzhil-troitsk.mos.ru/www/upload/medialibrary/4cb/h8d7d9fhqh259axbih9p3itjrouzoxoj/perep-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5581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724275" cy="5610225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gbuzhil-troitsk.mos.ru/www/upload/medialibrary/1a7/k5wtpfdzf33d7wq23xectxafnm89aa5s/perep-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5610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733800" cy="561975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gbuzhil-troitsk.mos.ru/www/upload/medialibrary/b4e/722vw6du368a2y265liehzy5fu13mb11/perep-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5619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733800" cy="5591175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gbuzhil-troitsk.mos.ru/www/upload/medialibrary/dc2/gny1vrflotysr9uqq7lx0ae82kvlvay2/perep-7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55911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http://gbuzhil-troitsk.mos.ru/presscenter/news/detail/13001475.html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ГБУ «Жилищник района Троицк»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35" Target="media/rId35.jpg" /><Relationship Type="http://schemas.openxmlformats.org/officeDocument/2006/relationships/image" Id="rId20" Target="media/rId20.jpg" /><Relationship Type="http://schemas.openxmlformats.org/officeDocument/2006/relationships/image" Id="rId38" Target="media/rId38.jpg" /><Relationship Type="http://schemas.openxmlformats.org/officeDocument/2006/relationships/hyperlink" Id="rId42" Target="http://gbuzhil-troitsk.mos.ru" TargetMode="External" /><Relationship Type="http://schemas.openxmlformats.org/officeDocument/2006/relationships/hyperlink" Id="rId41" Target="http://gbuzhil-troitsk.mos.ru/presscenter/news/detail/130014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gbuzhil-troitsk.mos.ru" TargetMode="External" /><Relationship Type="http://schemas.openxmlformats.org/officeDocument/2006/relationships/hyperlink" Id="rId41" Target="http://gbuzhil-troitsk.mos.ru/presscenter/news/detail/130014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2025-07-11T15:20:50Z</dcterms:created>
  <dcterms:modified xsi:type="dcterms:W3CDTF">2025-07-11T15:20:50Z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